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F742DA" w14:textId="28CB4861" w:rsidR="00482E2D" w:rsidRPr="001233A0" w:rsidRDefault="00482E2D" w:rsidP="001233A0">
      <w:pPr>
        <w:spacing w:before="100" w:beforeAutospacing="1" w:after="100" w:afterAutospacing="1" w:line="240" w:lineRule="auto"/>
        <w:outlineLvl w:val="0"/>
        <w:rPr>
          <w:rFonts w:ascii="Times New Roman" w:eastAsia="Times New Roman" w:hAnsi="Times New Roman" w:cs="Times New Roman"/>
          <w:i/>
          <w:iCs/>
          <w:kern w:val="36"/>
          <w14:ligatures w14:val="none"/>
        </w:rPr>
      </w:pPr>
      <w:r>
        <w:rPr>
          <w:rFonts w:ascii="Times New Roman" w:hAnsi="Times New Roman"/>
          <w:i/>
          <w:iCs/>
        </w:rPr>
        <w:t>Disclaimer: This template is provided for informational purposes only and does not constitute legal advice. AI tools and data practices evolve quickly. Adapt this policy to your organization's mission, context, and applicable laws. Consult a nonprofit attorney if you have questions about privacy, governance, or donor data requirements.</w:t>
      </w:r>
    </w:p>
    <w:p w14:paraId="7805A3FD" w14:textId="77777777" w:rsidR="00482E2D" w:rsidRPr="00482E2D" w:rsidRDefault="00482E2D" w:rsidP="00482E2D">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r>
        <w:rPr>
          <w:rFonts w:ascii="Times New Roman" w:hAnsi="Times New Roman"/>
          <w:b/>
          <w:bCs/>
        </w:rPr>
        <w:t>Nonprofit AI Use Policy</w:t>
      </w:r>
    </w:p>
    <w:p w14:paraId="0B71277C" w14:textId="77777777" w:rsidR="00482E2D" w:rsidRPr="00482E2D" w:rsidRDefault="00482E2D" w:rsidP="00482E2D">
      <w:pPr>
        <w:spacing w:before="100" w:beforeAutospacing="1" w:after="100" w:afterAutospacing="1" w:line="240" w:lineRule="auto"/>
        <w:jc w:val="center"/>
        <w:rPr>
          <w:rFonts w:ascii="Times New Roman" w:eastAsia="Times New Roman" w:hAnsi="Times New Roman" w:cs="Times New Roman"/>
          <w:kern w:val="0"/>
          <w14:ligatures w14:val="none"/>
        </w:rPr>
      </w:pPr>
      <w:r>
        <w:rPr>
          <w:rFonts w:ascii="Times New Roman" w:hAnsi="Times New Roman"/>
          <w:i/>
          <w:iCs/>
        </w:rPr>
        <w:t>[Organization Name] | Adopted: _______________ | Last Reviewed: _______________</w:t>
      </w:r>
    </w:p>
    <w:p w14:paraId="0F047C38" w14:textId="77777777" w:rsidR="00482E2D" w:rsidRPr="00482E2D" w:rsidRDefault="00482E2D" w:rsidP="00482E2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hAnsi="Times New Roman"/>
          <w:b/>
          <w:bCs/>
        </w:rPr>
        <w:t>1. Purpose</w:t>
      </w:r>
    </w:p>
    <w:p w14:paraId="3A1E1E5A"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[Organization Name] (the "Organization") encourages thoughtful use of artificial intelligence to support our mission — while protecting the people we serve, the data we steward, and the public trust we depend on.</w:t>
      </w:r>
    </w:p>
    <w:p w14:paraId="14E48618"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This policy gives board members, staff, and volunteers shared expectations for using AI tools responsibly. AI can help you work more efficiently. It cannot replace human judgment, relationships, or accountability.</w:t>
      </w:r>
    </w:p>
    <w:p w14:paraId="1DF8F9D2" w14:textId="77777777" w:rsidR="00482E2D" w:rsidRPr="00482E2D" w:rsidRDefault="00482E2D" w:rsidP="00482E2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hAnsi="Times New Roman"/>
          <w:b/>
          <w:bCs/>
        </w:rPr>
        <w:t>2. Who This Policy Covers</w:t>
      </w:r>
    </w:p>
    <w:p w14:paraId="7394C27B"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This policy applies to all individuals who serve the Organization in any capacity, including:</w:t>
      </w:r>
    </w:p>
    <w:p w14:paraId="62BBA134"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All members of the Board of Directors</w:t>
      </w:r>
    </w:p>
    <w:p w14:paraId="2CF5D6AE"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All paid staff, including full-time, part-time, and contract employees</w:t>
      </w:r>
    </w:p>
    <w:p w14:paraId="6E399D8F"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All volunteers, whether recurring, one-time, or remote</w:t>
      </w:r>
    </w:p>
    <w:p w14:paraId="335E7AAD"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Any individual acting on behalf of the Organization in an official or public role</w:t>
      </w:r>
    </w:p>
    <w:p w14:paraId="4A94FEC3"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Throughout this policy, these individuals are referred to as "covered persons."</w:t>
      </w:r>
    </w:p>
    <w:p w14:paraId="50FE565B" w14:textId="77777777" w:rsidR="00482E2D" w:rsidRPr="00482E2D" w:rsidRDefault="00482E2D" w:rsidP="00482E2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hAnsi="Times New Roman"/>
          <w:b/>
          <w:bCs/>
        </w:rPr>
        <w:t>3. Approved Tools</w:t>
      </w:r>
    </w:p>
    <w:p w14:paraId="4843C0E4"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Before using any AI tool for organizational work, covered persons must use only tools approved by leadership.</w:t>
      </w:r>
    </w:p>
    <w:p w14:paraId="6A4BD0E1"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b/>
          <w:bCs/>
        </w:rPr>
        <w:t>Approved AI tools for [Organization Name]:</w:t>
      </w:r>
    </w:p>
    <w:p w14:paraId="799930B6"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[List approved tools here — e.g., ChatGPT, Microsoft Copilot, Google Gemini, or "none at this time." Include whether personal accounts, organization-provided accounts, or both are permitted.]</w:t>
      </w:r>
    </w:p>
    <w:p w14:paraId="04EEA251"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If you are unsure whether a tool is approved, ask your supervisor or the Executive Director before entering organizational information into any AI system.</w:t>
      </w:r>
    </w:p>
    <w:p w14:paraId="51D5BBFD" w14:textId="77777777" w:rsidR="00482E2D" w:rsidRPr="00482E2D" w:rsidRDefault="00482E2D" w:rsidP="00482E2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hAnsi="Times New Roman"/>
          <w:b/>
          <w:bCs/>
        </w:rPr>
        <w:t>4. Permitted Uses</w:t>
      </w:r>
    </w:p>
    <w:p w14:paraId="0F99CC74"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lastRenderedPageBreak/>
        <w:t>When using approved tools, covered persons may use AI to:</w:t>
      </w:r>
    </w:p>
    <w:p w14:paraId="1A453511"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Draft or edit internal and external communications (with human review before sending)</w:t>
      </w:r>
    </w:p>
    <w:p w14:paraId="6C11861E"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Summarize meeting notes, reports, or program documentation</w:t>
      </w:r>
    </w:p>
    <w:p w14:paraId="77532EE5"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Research background information for grants, proposals, or presentations</w:t>
      </w:r>
    </w:p>
    <w:p w14:paraId="4D3B0D16"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Generate ideas for programs, events, or administrative workflows</w:t>
      </w:r>
    </w:p>
    <w:p w14:paraId="6D71F59B"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Improve clarity and grammar in documents you have already written</w:t>
      </w:r>
    </w:p>
    <w:p w14:paraId="47E83BBC"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AI output is a starting point, not a finished product. Always review, edit, and take responsibility for anything you publish or send.</w:t>
      </w:r>
    </w:p>
    <w:p w14:paraId="334881E0" w14:textId="77777777" w:rsidR="00482E2D" w:rsidRPr="00482E2D" w:rsidRDefault="00482E2D" w:rsidP="00482E2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hAnsi="Times New Roman"/>
          <w:b/>
          <w:bCs/>
        </w:rPr>
        <w:t>5. Human Review Requirements</w:t>
      </w:r>
    </w:p>
    <w:p w14:paraId="7FAB3B66"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All AI-assisted content must be reviewed by a human before it is shared externally or used in organizational decisions.</w:t>
      </w:r>
    </w:p>
    <w:p w14:paraId="6712ADC4" w14:textId="3753EB79"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180E0E">
        <w:rPr>
          <w:rFonts w:ascii="Times New Roman" w:hAnsi="Times New Roman"/>
          <w:b/>
          <w:bCs/>
        </w:rPr>
        <w:t>General communications:</w:t>
      </w:r>
      <w:r>
        <w:rPr>
          <w:rFonts w:ascii="Times New Roman" w:hAnsi="Times New Roman"/>
        </w:rPr>
        <w:t xml:space="preserve"> Reviewed by the person sending it or their supervisor</w:t>
      </w:r>
    </w:p>
    <w:p w14:paraId="52A11FD4" w14:textId="233DCD41"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180E0E">
        <w:rPr>
          <w:rFonts w:ascii="Times New Roman" w:hAnsi="Times New Roman"/>
          <w:b/>
          <w:bCs/>
        </w:rPr>
        <w:t>Fundraising, grant, and public-facing materials:</w:t>
      </w:r>
      <w:r>
        <w:rPr>
          <w:rFonts w:ascii="Times New Roman" w:hAnsi="Times New Roman"/>
        </w:rPr>
        <w:t xml:space="preserve"> Reviewed by authorized leadership</w:t>
      </w:r>
    </w:p>
    <w:p w14:paraId="0A4EE9E0" w14:textId="329AF10E"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180E0E">
        <w:rPr>
          <w:rFonts w:ascii="Times New Roman" w:hAnsi="Times New Roman"/>
          <w:b/>
          <w:bCs/>
        </w:rPr>
        <w:t>Content involving clients, beneficiaries, or vulnerable populations:</w:t>
      </w:r>
      <w:r>
        <w:rPr>
          <w:rFonts w:ascii="Times New Roman" w:hAnsi="Times New Roman"/>
        </w:rPr>
        <w:t xml:space="preserve"> Reviewed by the program lead and a second staff member</w:t>
      </w:r>
    </w:p>
    <w:p w14:paraId="106EF265" w14:textId="20D7EACA"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180E0E">
        <w:rPr>
          <w:rFonts w:ascii="Times New Roman" w:hAnsi="Times New Roman"/>
          <w:b/>
          <w:bCs/>
        </w:rPr>
        <w:t>Board materials and governance documents:</w:t>
      </w:r>
      <w:r>
        <w:rPr>
          <w:rFonts w:ascii="Times New Roman" w:hAnsi="Times New Roman"/>
        </w:rPr>
        <w:t xml:space="preserve"> Reviewed by the Executive Director or Board Chair</w:t>
      </w:r>
    </w:p>
    <w:p w14:paraId="0B55D321"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Do not publish AI-generated content without reading every word and confirming it is accurate, appropriate, and aligned with your mission.</w:t>
      </w:r>
    </w:p>
    <w:p w14:paraId="76914292" w14:textId="77777777" w:rsidR="00482E2D" w:rsidRPr="00482E2D" w:rsidRDefault="00482E2D" w:rsidP="00482E2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hAnsi="Times New Roman"/>
          <w:b/>
          <w:bCs/>
        </w:rPr>
        <w:t>6. Restricted Uses</w:t>
      </w:r>
    </w:p>
    <w:p w14:paraId="3DB3D3F9"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The following uses of AI are not permitted:</w:t>
      </w:r>
    </w:p>
    <w:p w14:paraId="36D7D7BE"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Entering client, beneficiary, donor, or employee records into any AI tool unless leadership has explicitly approved that tool for that purpose</w:t>
      </w:r>
    </w:p>
    <w:p w14:paraId="117C572A"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Using AI to make final decisions about hiring, termination, discipline, or eligibility for services</w:t>
      </w:r>
    </w:p>
    <w:p w14:paraId="6A289024"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Generating content that misrepresents the Organization's programs, outcomes, finances, or impact</w:t>
      </w:r>
    </w:p>
    <w:p w14:paraId="312EA386"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Uploading confidential board materials, financial data, or legal documents into unapproved tools</w:t>
      </w:r>
    </w:p>
    <w:p w14:paraId="65441B7A"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Using AI to produce thank-you letters, grant reports, or donor communications without human review and factual verification</w:t>
      </w:r>
    </w:p>
    <w:p w14:paraId="00DF0252"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When in doubt, do not enter the information. Ask first.</w:t>
      </w:r>
    </w:p>
    <w:p w14:paraId="0668C5F4" w14:textId="77777777" w:rsidR="00482E2D" w:rsidRPr="00482E2D" w:rsidRDefault="00482E2D" w:rsidP="00482E2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hAnsi="Times New Roman"/>
          <w:b/>
          <w:bCs/>
        </w:rPr>
        <w:t>7. Confidentiality &amp; Data Protection</w:t>
      </w:r>
    </w:p>
    <w:p w14:paraId="7C7EE406"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lastRenderedPageBreak/>
        <w:t>Covered persons may have access to sensitive information about clients, donors, staff, and organizational operations. All covered persons must:</w:t>
      </w:r>
    </w:p>
    <w:p w14:paraId="2AFEC356"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Never enter personally identifiable information into AI tools unless leadership has approved that tool and use case</w:t>
      </w:r>
    </w:p>
    <w:p w14:paraId="0A9893C9"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Treat anything entered into an AI system as potentially non-confidential</w:t>
      </w:r>
    </w:p>
    <w:p w14:paraId="1A6A3BD2"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Follow existing confidentiality obligations in employee handbooks, volunteer agreements, and client privacy policies</w:t>
      </w:r>
    </w:p>
    <w:p w14:paraId="7885AACC"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Assume that information you enter into an AI tool could be retained, processed, or exposed outside your control.</w:t>
      </w:r>
    </w:p>
    <w:p w14:paraId="3AF64733" w14:textId="77777777" w:rsidR="00482E2D" w:rsidRPr="00482E2D" w:rsidRDefault="00482E2D" w:rsidP="00482E2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hAnsi="Times New Roman"/>
          <w:b/>
          <w:bCs/>
        </w:rPr>
        <w:t>8. Fairness &amp; Mission Alignment</w:t>
      </w:r>
    </w:p>
    <w:p w14:paraId="1516495F"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AI systems can reflect biases present in their training data. Covered persons must:</w:t>
      </w:r>
    </w:p>
    <w:p w14:paraId="13096CD3"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Review AI-generated content for bias, inaccuracy, or language that could harm the people you serve</w:t>
      </w:r>
    </w:p>
    <w:p w14:paraId="6BA08DAD"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Not use AI to screen, rank, or assess clients, job applicants, or beneficiaries without human oversight and leadership approval</w:t>
      </w:r>
    </w:p>
    <w:p w14:paraId="09681A71"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Ensure all AI-assisted work supports the Organization's mission and values</w:t>
      </w:r>
    </w:p>
    <w:p w14:paraId="79CB0670"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Technology should advance your mission — not compromise the dignity of the people you serve.</w:t>
      </w:r>
    </w:p>
    <w:p w14:paraId="7CC2E906" w14:textId="77777777" w:rsidR="00482E2D" w:rsidRPr="00482E2D" w:rsidRDefault="00482E2D" w:rsidP="00482E2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hAnsi="Times New Roman"/>
          <w:b/>
          <w:bCs/>
        </w:rPr>
        <w:t>9. Transparency</w:t>
      </w:r>
    </w:p>
    <w:p w14:paraId="5C72926D"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[Organization Name] values honesty with donors, partners, and the public. When AI plays a meaningful role in content shared externally, covered persons should follow leadership's disclosure standard.</w:t>
      </w:r>
    </w:p>
    <w:p w14:paraId="32683431"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[Describe your organization's disclosure practice — e.g., "No disclosure required for minor editing assistance" or "AI-assisted materials will include a brief note when AI shaped the core message."]</w:t>
      </w:r>
    </w:p>
    <w:p w14:paraId="62A71869" w14:textId="77777777" w:rsidR="00482E2D" w:rsidRPr="00482E2D" w:rsidRDefault="00482E2D" w:rsidP="00482E2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hAnsi="Times New Roman"/>
          <w:b/>
          <w:bCs/>
        </w:rPr>
        <w:t>10. Expectations by Role</w:t>
      </w:r>
    </w:p>
    <w:p w14:paraId="3F606177"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Everyone covered by this policy is responsible for using AI wisely. Specific roles carry additional expectations:</w:t>
      </w:r>
    </w:p>
    <w:p w14:paraId="6F87EC97" w14:textId="238C13F5"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i/>
          <w:iCs/>
        </w:rPr>
        <w:t>Board members</w:t>
      </w:r>
      <w:r>
        <w:rPr>
          <w:rFonts w:ascii="Times New Roman" w:hAnsi="Times New Roman"/>
        </w:rPr>
        <w:t xml:space="preserve"> are responsible for approving this policy, reviewing it annually, and ensuring AI use supports good governance — not shortcuts around oversight or accountability.</w:t>
      </w:r>
    </w:p>
    <w:p w14:paraId="4C8C5F4E" w14:textId="5486DE1F"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i/>
          <w:iCs/>
        </w:rPr>
        <w:t>Staff</w:t>
      </w:r>
      <w:r>
        <w:rPr>
          <w:rFonts w:ascii="Times New Roman" w:hAnsi="Times New Roman"/>
        </w:rPr>
        <w:t xml:space="preserve"> must follow approved-tool and review requirements in daily work, especially in communications, fundraising, grant writing, and any role involving access to sensitive data.</w:t>
      </w:r>
    </w:p>
    <w:p w14:paraId="40311651" w14:textId="1E3503E9"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i/>
          <w:iCs/>
        </w:rPr>
        <w:lastRenderedPageBreak/>
        <w:t>Volunteers</w:t>
      </w:r>
      <w:r>
        <w:rPr>
          <w:rFonts w:ascii="Times New Roman" w:hAnsi="Times New Roman"/>
        </w:rPr>
        <w:t xml:space="preserve"> must use AI only for organizational work that leadership has authorized, follow all confidentiality rules, and ask their supervisor before using AI tools in client-facing or public communications.</w:t>
      </w:r>
    </w:p>
    <w:p w14:paraId="3631F93E" w14:textId="77777777" w:rsidR="00482E2D" w:rsidRPr="00482E2D" w:rsidRDefault="00482E2D" w:rsidP="00482E2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hAnsi="Times New Roman"/>
          <w:b/>
          <w:bCs/>
        </w:rPr>
        <w:t>11. Reporting Concerns</w:t>
      </w:r>
    </w:p>
    <w:p w14:paraId="363394DE"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If AI-generated content causes a factual error, a confidentiality concern, or a problem with a client, donor, or partner, report it promptly to:</w:t>
      </w:r>
    </w:p>
    <w:p w14:paraId="73E2DE37"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Supervisor or Department Head: [Name / Contact]</w:t>
      </w:r>
    </w:p>
    <w:p w14:paraId="6173CE74"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Executive Director: [Name / Contact]</w:t>
      </w:r>
    </w:p>
    <w:p w14:paraId="32C41654" w14:textId="77777777" w:rsidR="00482E2D" w:rsidRPr="00482E2D" w:rsidRDefault="00482E2D" w:rsidP="00482E2D">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Board Chair: [Name / Contact]</w:t>
      </w:r>
    </w:p>
    <w:p w14:paraId="2799545B"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The Organization will not retaliate against anyone who raises a concern in good faith.</w:t>
      </w:r>
    </w:p>
    <w:p w14:paraId="4045F79B" w14:textId="77777777" w:rsidR="00482E2D" w:rsidRPr="00482E2D" w:rsidRDefault="00482E2D" w:rsidP="00482E2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Pr>
          <w:rFonts w:ascii="Times New Roman" w:hAnsi="Times New Roman"/>
          <w:b/>
          <w:bCs/>
        </w:rPr>
        <w:t>12. Annual Review &amp; Acknowledgment</w:t>
      </w:r>
    </w:p>
    <w:p w14:paraId="5738D943"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This policy will be reviewed by the Board at least once per year. All covered persons must sign the Acknowledgment upon beginning their service and again following each annual review.</w:t>
      </w:r>
    </w:p>
    <w:p w14:paraId="3AF3C505"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b/>
          <w:bCs/>
        </w:rPr>
        <w:t>Acknowledgment</w:t>
      </w:r>
    </w:p>
    <w:p w14:paraId="34DA16F3" w14:textId="77777777" w:rsidR="00482E2D" w:rsidRPr="00482E2D" w:rsidRDefault="00482E2D" w:rsidP="00482E2D">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hAnsi="Times New Roman"/>
        </w:rPr>
        <w:t>I have received, read, and understand the AI Use Policy of [Organization Name]. I agree to abide by these standards throughout my service and understand that violations may result in disciplinary action up to and including removal from my role.</w:t>
      </w:r>
    </w:p>
    <w:p w14:paraId="3F8623E2" w14:textId="2423FDE2" w:rsidR="00482E2D" w:rsidRPr="00482E2D" w:rsidRDefault="00482E2D" w:rsidP="00180E0E">
      <w:pPr>
        <w:spacing w:before="100" w:beforeAutospacing="1" w:after="100" w:afterAutospacing="1" w:line="240" w:lineRule="auto"/>
        <w:jc w:val="center"/>
        <w:rPr>
          <w:rFonts w:ascii="Times New Roman" w:eastAsia="Times New Roman" w:hAnsi="Times New Roman" w:cs="Times New Roman"/>
          <w:kern w:val="0"/>
          <w14:ligatures w14:val="none"/>
        </w:rPr>
      </w:pPr>
      <w:r>
        <w:rPr>
          <w:rFonts w:ascii="Times New Roman" w:hAnsi="Times New Roman"/>
          <w:i/>
          <w:iCs/>
        </w:rPr>
        <w:t>This policy applies to all board members, staff, and volunteers serving [Organization Name]. It will be reviewed annually and updated as needed.</w:t>
      </w:r>
    </w:p>
    <w:sectPr w:rsidR="00482E2D" w:rsidRPr="00482E2D" w:rsidSect="000A345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C32D86" w14:textId="77777777" w:rsidR="003D02A2" w:rsidRDefault="003D02A2" w:rsidP="000A3451">
      <w:pPr>
        <w:spacing w:after="0" w:line="240" w:lineRule="auto"/>
      </w:pPr>
      <w:r>
        <w:separator/>
      </w:r>
    </w:p>
  </w:endnote>
  <w:endnote w:type="continuationSeparator" w:id="0">
    <w:p w14:paraId="3538702A" w14:textId="77777777" w:rsidR="003D02A2" w:rsidRDefault="003D02A2" w:rsidP="000A3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Body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46922945"/>
      <w:docPartObj>
        <w:docPartGallery w:val="Page Numbers (Bottom of Page)"/>
        <w:docPartUnique/>
      </w:docPartObj>
    </w:sdtPr>
    <w:sdtContent>
      <w:p w14:paraId="0E187285" w14:textId="7B8062CF" w:rsidR="00767238" w:rsidRDefault="00767238" w:rsidP="00200C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AFB77C3" w14:textId="77777777" w:rsidR="00767238" w:rsidRDefault="00767238" w:rsidP="007672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imes New Roman" w:hAnsi="Times New Roman" w:cs="Times New Roman"/>
        <w:sz w:val="22"/>
        <w:szCs w:val="22"/>
      </w:rPr>
      <w:id w:val="-2068411124"/>
      <w:docPartObj>
        <w:docPartGallery w:val="Page Numbers (Bottom of Page)"/>
        <w:docPartUnique/>
      </w:docPartObj>
    </w:sdtPr>
    <w:sdtContent>
      <w:p w14:paraId="2AB40F5D" w14:textId="2F688515" w:rsidR="00767238" w:rsidRPr="00490CD1" w:rsidRDefault="00767238" w:rsidP="00200C15">
        <w:pPr>
          <w:pStyle w:val="Footer"/>
          <w:framePr w:wrap="none" w:vAnchor="text" w:hAnchor="margin" w:xAlign="right" w:y="1"/>
          <w:rPr>
            <w:rStyle w:val="PageNumber"/>
            <w:rFonts w:ascii="Times New Roman" w:hAnsi="Times New Roman" w:cs="Times New Roman"/>
            <w:sz w:val="22"/>
            <w:szCs w:val="22"/>
          </w:rPr>
        </w:pPr>
        <w:r w:rsidRPr="00490CD1">
          <w:rPr>
            <w:rStyle w:val="PageNumber"/>
            <w:rFonts w:ascii="Times New Roman" w:hAnsi="Times New Roman" w:cs="Times New Roman"/>
            <w:sz w:val="22"/>
            <w:szCs w:val="22"/>
          </w:rPr>
          <w:fldChar w:fldCharType="begin"/>
        </w:r>
        <w:r w:rsidRPr="00490CD1">
          <w:rPr>
            <w:rStyle w:val="PageNumber"/>
            <w:rFonts w:ascii="Times New Roman" w:hAnsi="Times New Roman" w:cs="Times New Roman"/>
            <w:sz w:val="22"/>
            <w:szCs w:val="22"/>
          </w:rPr>
          <w:instrText xml:space="preserve"> PAGE </w:instrText>
        </w:r>
        <w:r w:rsidRPr="00490CD1">
          <w:rPr>
            <w:rStyle w:val="PageNumber"/>
            <w:rFonts w:ascii="Times New Roman" w:hAnsi="Times New Roman" w:cs="Times New Roman"/>
            <w:sz w:val="22"/>
            <w:szCs w:val="22"/>
          </w:rPr>
          <w:fldChar w:fldCharType="separate"/>
        </w:r>
        <w:r w:rsidRPr="00490CD1">
          <w:rPr>
            <w:rStyle w:val="PageNumber"/>
            <w:rFonts w:ascii="Times New Roman" w:hAnsi="Times New Roman" w:cs="Times New Roman"/>
            <w:noProof/>
            <w:sz w:val="22"/>
            <w:szCs w:val="22"/>
          </w:rPr>
          <w:t>1</w:t>
        </w:r>
        <w:r w:rsidRPr="00490CD1">
          <w:rPr>
            <w:rStyle w:val="PageNumber"/>
            <w:rFonts w:ascii="Times New Roman" w:hAnsi="Times New Roman" w:cs="Times New Roman"/>
            <w:sz w:val="22"/>
            <w:szCs w:val="22"/>
          </w:rPr>
          <w:fldChar w:fldCharType="end"/>
        </w:r>
      </w:p>
    </w:sdtContent>
  </w:sdt>
  <w:p w14:paraId="02E7D9AB" w14:textId="42741895" w:rsidR="000A3451" w:rsidRPr="000A3451" w:rsidRDefault="000A3451" w:rsidP="00490CD1">
    <w:pPr>
      <w:pStyle w:val="Footer"/>
      <w:spacing w:line="360" w:lineRule="auto"/>
      <w:ind w:right="360"/>
      <w:rPr>
        <w:rFonts w:ascii="Times New Roman" w:hAnsi="Times New Roman" w:cs="Times New Roman (Body CS)"/>
        <w:color w:val="747474" w:themeColor="background2" w:themeShade="80"/>
        <w:sz w:val="18"/>
      </w:rPr>
    </w:pPr>
    <w:r w:rsidRPr="000A3451">
      <w:rPr>
        <w:rFonts w:ascii="Times New Roman" w:hAnsi="Times New Roman" w:cs="Times New Roman (Body CS)"/>
        <w:color w:val="747474" w:themeColor="background2" w:themeShade="80"/>
        <w:sz w:val="18"/>
      </w:rPr>
      <w:t xml:space="preserve">Template provided by ClearPolicy — policy acknowledgment made simple. </w:t>
    </w:r>
    <w:hyperlink r:id="rId1" w:history="1">
      <w:r w:rsidRPr="000A3451">
        <w:rPr>
          <w:rStyle w:val="Hyperlink"/>
          <w:rFonts w:ascii="Times New Roman" w:hAnsi="Times New Roman" w:cs="Times New Roman (Body CS)"/>
          <w:color w:val="747474" w:themeColor="background2" w:themeShade="80"/>
          <w:sz w:val="18"/>
        </w:rPr>
        <w:t>clearpolicy.app</w:t>
      </w:r>
    </w:hyperlink>
    <w:r w:rsidRPr="000A3451">
      <w:rPr>
        <w:rFonts w:ascii="Times New Roman" w:hAnsi="Times New Roman" w:cs="Times New Roman (Body CS)"/>
        <w:color w:val="747474" w:themeColor="background2" w:themeShade="80"/>
        <w:sz w:val="18"/>
      </w:rPr>
      <w:t xml:space="preserve">.        </w:t>
    </w:r>
    <w:r w:rsidRPr="000A3451">
      <w:rPr>
        <w:rFonts w:ascii="Times New Roman" w:hAnsi="Times New Roman" w:cs="Times New Roman (Body CS)"/>
        <w:noProof/>
        <w:color w:val="747474" w:themeColor="background2" w:themeShade="80"/>
        <w:sz w:val="18"/>
      </w:rPr>
      <w:drawing>
        <wp:anchor distT="0" distB="0" distL="114300" distR="114300" simplePos="0" relativeHeight="251658240" behindDoc="0" locked="0" layoutInCell="1" allowOverlap="1" wp14:anchorId="0B9E8B03" wp14:editId="29800852">
          <wp:simplePos x="0" y="0"/>
          <wp:positionH relativeFrom="column">
            <wp:posOffset>4826635</wp:posOffset>
          </wp:positionH>
          <wp:positionV relativeFrom="paragraph">
            <wp:posOffset>0</wp:posOffset>
          </wp:positionV>
          <wp:extent cx="738505" cy="147320"/>
          <wp:effectExtent l="0" t="0" r="0" b="5080"/>
          <wp:wrapSquare wrapText="bothSides"/>
          <wp:docPr id="1059968146" name="Picture 1" descr="A black background with a black square&#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968146" name="Picture 1" descr="A black background with a black square&#10;&#10;AI-generated content may be incorrect.">
                    <a:hlinkClick r:id="rId1"/>
                  </pic:cNvPr>
                  <pic:cNvPicPr/>
                </pic:nvPicPr>
                <pic:blipFill>
                  <a:blip r:embed="rId2">
                    <a:alphaModFix amt="50000"/>
                    <a:extLst>
                      <a:ext uri="{28A0092B-C50C-407E-A947-70E740481C1C}">
                        <a14:useLocalDpi xmlns:a14="http://schemas.microsoft.com/office/drawing/2010/main" val="0"/>
                      </a:ext>
                    </a:extLst>
                  </a:blip>
                  <a:stretch>
                    <a:fillRect/>
                  </a:stretch>
                </pic:blipFill>
                <pic:spPr>
                  <a:xfrm>
                    <a:off x="0" y="0"/>
                    <a:ext cx="738505" cy="14732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BB1704" w14:textId="77777777" w:rsidR="00F97FB9" w:rsidRDefault="00F97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2D869F" w14:textId="77777777" w:rsidR="003D02A2" w:rsidRDefault="003D02A2" w:rsidP="000A3451">
      <w:pPr>
        <w:spacing w:after="0" w:line="240" w:lineRule="auto"/>
      </w:pPr>
      <w:r>
        <w:separator/>
      </w:r>
    </w:p>
  </w:footnote>
  <w:footnote w:type="continuationSeparator" w:id="0">
    <w:p w14:paraId="3BE88D1E" w14:textId="77777777" w:rsidR="003D02A2" w:rsidRDefault="003D02A2" w:rsidP="000A34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BF3D89" w14:textId="77777777" w:rsidR="00F97FB9" w:rsidRDefault="00F97F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95006D" w14:textId="77777777" w:rsidR="00F97FB9" w:rsidRDefault="00F97F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3E0FDF" w14:textId="77777777" w:rsidR="00F97FB9" w:rsidRDefault="00F97F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5248D0"/>
    <w:multiLevelType w:val="multilevel"/>
    <w:tmpl w:val="4C7A3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A7C21"/>
    <w:multiLevelType w:val="multilevel"/>
    <w:tmpl w:val="BB065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C16D7"/>
    <w:multiLevelType w:val="multilevel"/>
    <w:tmpl w:val="BD329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74B86"/>
    <w:multiLevelType w:val="multilevel"/>
    <w:tmpl w:val="2CF04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913C52"/>
    <w:multiLevelType w:val="multilevel"/>
    <w:tmpl w:val="A8C8A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1B70C0"/>
    <w:multiLevelType w:val="multilevel"/>
    <w:tmpl w:val="A0FEA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EA4720"/>
    <w:multiLevelType w:val="multilevel"/>
    <w:tmpl w:val="CCFC6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CD6644"/>
    <w:multiLevelType w:val="multilevel"/>
    <w:tmpl w:val="4D7CE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167D54"/>
    <w:multiLevelType w:val="multilevel"/>
    <w:tmpl w:val="B3FE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BE75AA"/>
    <w:multiLevelType w:val="multilevel"/>
    <w:tmpl w:val="98BE4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EB0BEB"/>
    <w:multiLevelType w:val="multilevel"/>
    <w:tmpl w:val="D354F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624751"/>
    <w:multiLevelType w:val="multilevel"/>
    <w:tmpl w:val="8910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8161C6"/>
    <w:multiLevelType w:val="multilevel"/>
    <w:tmpl w:val="708AD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2219D9"/>
    <w:multiLevelType w:val="multilevel"/>
    <w:tmpl w:val="A85C8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3A204F"/>
    <w:multiLevelType w:val="multilevel"/>
    <w:tmpl w:val="3844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3F1265"/>
    <w:multiLevelType w:val="multilevel"/>
    <w:tmpl w:val="DEECC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763976"/>
    <w:multiLevelType w:val="multilevel"/>
    <w:tmpl w:val="4D46C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4B09AA"/>
    <w:multiLevelType w:val="multilevel"/>
    <w:tmpl w:val="ECDE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124286"/>
    <w:multiLevelType w:val="multilevel"/>
    <w:tmpl w:val="94EE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2351B6"/>
    <w:multiLevelType w:val="multilevel"/>
    <w:tmpl w:val="0CEC3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575775"/>
    <w:multiLevelType w:val="multilevel"/>
    <w:tmpl w:val="D362F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626898"/>
    <w:multiLevelType w:val="multilevel"/>
    <w:tmpl w:val="9A261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A44330"/>
    <w:multiLevelType w:val="multilevel"/>
    <w:tmpl w:val="839ED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B547A1"/>
    <w:multiLevelType w:val="multilevel"/>
    <w:tmpl w:val="73C6E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2B0E33"/>
    <w:multiLevelType w:val="multilevel"/>
    <w:tmpl w:val="D588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08674C"/>
    <w:multiLevelType w:val="multilevel"/>
    <w:tmpl w:val="4546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FE17A4"/>
    <w:multiLevelType w:val="multilevel"/>
    <w:tmpl w:val="6884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9F112F"/>
    <w:multiLevelType w:val="multilevel"/>
    <w:tmpl w:val="DBC80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65242C"/>
    <w:multiLevelType w:val="multilevel"/>
    <w:tmpl w:val="D768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4C6350E"/>
    <w:multiLevelType w:val="multilevel"/>
    <w:tmpl w:val="451CD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614A3F"/>
    <w:multiLevelType w:val="multilevel"/>
    <w:tmpl w:val="26F60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B67C68"/>
    <w:multiLevelType w:val="multilevel"/>
    <w:tmpl w:val="F6442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400D21"/>
    <w:multiLevelType w:val="multilevel"/>
    <w:tmpl w:val="B7188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BA28D5"/>
    <w:multiLevelType w:val="multilevel"/>
    <w:tmpl w:val="45845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C2008E"/>
    <w:multiLevelType w:val="multilevel"/>
    <w:tmpl w:val="EE861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F9592E"/>
    <w:multiLevelType w:val="multilevel"/>
    <w:tmpl w:val="032AA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8C49D9"/>
    <w:multiLevelType w:val="multilevel"/>
    <w:tmpl w:val="7FF08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C83370"/>
    <w:multiLevelType w:val="multilevel"/>
    <w:tmpl w:val="FD36C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1F000D"/>
    <w:multiLevelType w:val="multilevel"/>
    <w:tmpl w:val="4508D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6F6A56"/>
    <w:multiLevelType w:val="multilevel"/>
    <w:tmpl w:val="5476A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87222C8"/>
    <w:multiLevelType w:val="multilevel"/>
    <w:tmpl w:val="02442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3F2ADC"/>
    <w:multiLevelType w:val="multilevel"/>
    <w:tmpl w:val="02BA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F261D6"/>
    <w:multiLevelType w:val="multilevel"/>
    <w:tmpl w:val="39643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DBE542A"/>
    <w:multiLevelType w:val="multilevel"/>
    <w:tmpl w:val="3A02A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DF117A8"/>
    <w:multiLevelType w:val="multilevel"/>
    <w:tmpl w:val="7DACA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F14167B"/>
    <w:multiLevelType w:val="multilevel"/>
    <w:tmpl w:val="250C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49D09E7"/>
    <w:multiLevelType w:val="multilevel"/>
    <w:tmpl w:val="17547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3833234">
    <w:abstractNumId w:val="7"/>
  </w:num>
  <w:num w:numId="2" w16cid:durableId="1030060862">
    <w:abstractNumId w:val="46"/>
  </w:num>
  <w:num w:numId="3" w16cid:durableId="1581133848">
    <w:abstractNumId w:val="41"/>
  </w:num>
  <w:num w:numId="4" w16cid:durableId="1124957012">
    <w:abstractNumId w:val="28"/>
  </w:num>
  <w:num w:numId="5" w16cid:durableId="753018378">
    <w:abstractNumId w:val="17"/>
  </w:num>
  <w:num w:numId="6" w16cid:durableId="1074014268">
    <w:abstractNumId w:val="2"/>
  </w:num>
  <w:num w:numId="7" w16cid:durableId="127668455">
    <w:abstractNumId w:val="24"/>
  </w:num>
  <w:num w:numId="8" w16cid:durableId="343094382">
    <w:abstractNumId w:val="9"/>
  </w:num>
  <w:num w:numId="9" w16cid:durableId="102924188">
    <w:abstractNumId w:val="11"/>
  </w:num>
  <w:num w:numId="10" w16cid:durableId="2117552163">
    <w:abstractNumId w:val="39"/>
  </w:num>
  <w:num w:numId="11" w16cid:durableId="1641615050">
    <w:abstractNumId w:val="15"/>
  </w:num>
  <w:num w:numId="12" w16cid:durableId="1608200682">
    <w:abstractNumId w:val="0"/>
  </w:num>
  <w:num w:numId="13" w16cid:durableId="1724789764">
    <w:abstractNumId w:val="18"/>
  </w:num>
  <w:num w:numId="14" w16cid:durableId="1230577414">
    <w:abstractNumId w:val="31"/>
  </w:num>
  <w:num w:numId="15" w16cid:durableId="1569462693">
    <w:abstractNumId w:val="40"/>
  </w:num>
  <w:num w:numId="16" w16cid:durableId="1040786963">
    <w:abstractNumId w:val="5"/>
  </w:num>
  <w:num w:numId="17" w16cid:durableId="1071778268">
    <w:abstractNumId w:val="43"/>
  </w:num>
  <w:num w:numId="18" w16cid:durableId="978994611">
    <w:abstractNumId w:val="36"/>
  </w:num>
  <w:num w:numId="19" w16cid:durableId="219366776">
    <w:abstractNumId w:val="3"/>
  </w:num>
  <w:num w:numId="20" w16cid:durableId="771366364">
    <w:abstractNumId w:val="27"/>
  </w:num>
  <w:num w:numId="21" w16cid:durableId="770854519">
    <w:abstractNumId w:val="26"/>
  </w:num>
  <w:num w:numId="22" w16cid:durableId="649597643">
    <w:abstractNumId w:val="42"/>
  </w:num>
  <w:num w:numId="23" w16cid:durableId="117184297">
    <w:abstractNumId w:val="20"/>
  </w:num>
  <w:num w:numId="24" w16cid:durableId="860238243">
    <w:abstractNumId w:val="23"/>
  </w:num>
  <w:num w:numId="25" w16cid:durableId="1338539057">
    <w:abstractNumId w:val="44"/>
  </w:num>
  <w:num w:numId="26" w16cid:durableId="1704090848">
    <w:abstractNumId w:val="29"/>
  </w:num>
  <w:num w:numId="27" w16cid:durableId="926814762">
    <w:abstractNumId w:val="32"/>
  </w:num>
  <w:num w:numId="28" w16cid:durableId="1451701829">
    <w:abstractNumId w:val="12"/>
  </w:num>
  <w:num w:numId="29" w16cid:durableId="1250045533">
    <w:abstractNumId w:val="16"/>
  </w:num>
  <w:num w:numId="30" w16cid:durableId="845436189">
    <w:abstractNumId w:val="35"/>
  </w:num>
  <w:num w:numId="31" w16cid:durableId="22096186">
    <w:abstractNumId w:val="4"/>
  </w:num>
  <w:num w:numId="32" w16cid:durableId="1785148223">
    <w:abstractNumId w:val="34"/>
  </w:num>
  <w:num w:numId="33" w16cid:durableId="1910462851">
    <w:abstractNumId w:val="22"/>
  </w:num>
  <w:num w:numId="34" w16cid:durableId="849564928">
    <w:abstractNumId w:val="13"/>
  </w:num>
  <w:num w:numId="35" w16cid:durableId="1407259487">
    <w:abstractNumId w:val="25"/>
  </w:num>
  <w:num w:numId="36" w16cid:durableId="1065491961">
    <w:abstractNumId w:val="33"/>
  </w:num>
  <w:num w:numId="37" w16cid:durableId="797647847">
    <w:abstractNumId w:val="14"/>
  </w:num>
  <w:num w:numId="38" w16cid:durableId="126510060">
    <w:abstractNumId w:val="10"/>
  </w:num>
  <w:num w:numId="39" w16cid:durableId="1000739575">
    <w:abstractNumId w:val="19"/>
  </w:num>
  <w:num w:numId="40" w16cid:durableId="1969504175">
    <w:abstractNumId w:val="30"/>
  </w:num>
  <w:num w:numId="41" w16cid:durableId="498079391">
    <w:abstractNumId w:val="45"/>
  </w:num>
  <w:num w:numId="42" w16cid:durableId="1418088261">
    <w:abstractNumId w:val="8"/>
  </w:num>
  <w:num w:numId="43" w16cid:durableId="2121101944">
    <w:abstractNumId w:val="37"/>
  </w:num>
  <w:num w:numId="44" w16cid:durableId="1466657068">
    <w:abstractNumId w:val="21"/>
  </w:num>
  <w:num w:numId="45" w16cid:durableId="1980190254">
    <w:abstractNumId w:val="1"/>
  </w:num>
  <w:num w:numId="46" w16cid:durableId="1506550845">
    <w:abstractNumId w:val="6"/>
  </w:num>
  <w:num w:numId="47" w16cid:durableId="873541611">
    <w:abstractNumId w:val="3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451"/>
    <w:rsid w:val="00097065"/>
    <w:rsid w:val="000A3451"/>
    <w:rsid w:val="000B02C1"/>
    <w:rsid w:val="001233A0"/>
    <w:rsid w:val="00160695"/>
    <w:rsid w:val="00180E0E"/>
    <w:rsid w:val="001977BB"/>
    <w:rsid w:val="003069DB"/>
    <w:rsid w:val="00331539"/>
    <w:rsid w:val="003C466C"/>
    <w:rsid w:val="003D02A2"/>
    <w:rsid w:val="003E24F1"/>
    <w:rsid w:val="00457500"/>
    <w:rsid w:val="004662A9"/>
    <w:rsid w:val="00482E2D"/>
    <w:rsid w:val="00490CD1"/>
    <w:rsid w:val="004C7965"/>
    <w:rsid w:val="00551B37"/>
    <w:rsid w:val="0057446E"/>
    <w:rsid w:val="005865F1"/>
    <w:rsid w:val="00587DB2"/>
    <w:rsid w:val="00641AD1"/>
    <w:rsid w:val="006E3063"/>
    <w:rsid w:val="00767238"/>
    <w:rsid w:val="007716E0"/>
    <w:rsid w:val="007F2007"/>
    <w:rsid w:val="007F703F"/>
    <w:rsid w:val="00944DAF"/>
    <w:rsid w:val="00955F66"/>
    <w:rsid w:val="0098173F"/>
    <w:rsid w:val="0098403F"/>
    <w:rsid w:val="009873B9"/>
    <w:rsid w:val="009C5993"/>
    <w:rsid w:val="00A0278A"/>
    <w:rsid w:val="00A47DD4"/>
    <w:rsid w:val="00BB1E9F"/>
    <w:rsid w:val="00BD0DA5"/>
    <w:rsid w:val="00C60995"/>
    <w:rsid w:val="00CC62AB"/>
    <w:rsid w:val="00CE1B95"/>
    <w:rsid w:val="00D37A60"/>
    <w:rsid w:val="00F97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44ADF"/>
  <w15:chartTrackingRefBased/>
  <w15:docId w15:val="{665AEF4D-53F4-7D4B-983A-FBDD7984E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B37"/>
  </w:style>
  <w:style w:type="paragraph" w:styleId="Heading1">
    <w:name w:val="heading 1"/>
    <w:basedOn w:val="Normal"/>
    <w:next w:val="Normal"/>
    <w:link w:val="Heading1Char"/>
    <w:uiPriority w:val="9"/>
    <w:qFormat/>
    <w:rsid w:val="000A34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A34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34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4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4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4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4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4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4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4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A34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34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4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4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4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4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4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451"/>
    <w:rPr>
      <w:rFonts w:eastAsiaTheme="majorEastAsia" w:cstheme="majorBidi"/>
      <w:color w:val="272727" w:themeColor="text1" w:themeTint="D8"/>
    </w:rPr>
  </w:style>
  <w:style w:type="paragraph" w:styleId="Title">
    <w:name w:val="Title"/>
    <w:basedOn w:val="Normal"/>
    <w:next w:val="Normal"/>
    <w:link w:val="TitleChar"/>
    <w:uiPriority w:val="10"/>
    <w:qFormat/>
    <w:rsid w:val="000A3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4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4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4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451"/>
    <w:pPr>
      <w:spacing w:before="160"/>
      <w:jc w:val="center"/>
    </w:pPr>
    <w:rPr>
      <w:i/>
      <w:iCs/>
      <w:color w:val="404040" w:themeColor="text1" w:themeTint="BF"/>
    </w:rPr>
  </w:style>
  <w:style w:type="character" w:customStyle="1" w:styleId="QuoteChar">
    <w:name w:val="Quote Char"/>
    <w:basedOn w:val="DefaultParagraphFont"/>
    <w:link w:val="Quote"/>
    <w:uiPriority w:val="29"/>
    <w:rsid w:val="000A3451"/>
    <w:rPr>
      <w:i/>
      <w:iCs/>
      <w:color w:val="404040" w:themeColor="text1" w:themeTint="BF"/>
    </w:rPr>
  </w:style>
  <w:style w:type="paragraph" w:styleId="ListParagraph">
    <w:name w:val="List Paragraph"/>
    <w:basedOn w:val="Normal"/>
    <w:uiPriority w:val="34"/>
    <w:qFormat/>
    <w:rsid w:val="000A3451"/>
    <w:pPr>
      <w:ind w:left="720"/>
      <w:contextualSpacing/>
    </w:pPr>
  </w:style>
  <w:style w:type="character" w:styleId="IntenseEmphasis">
    <w:name w:val="Intense Emphasis"/>
    <w:basedOn w:val="DefaultParagraphFont"/>
    <w:uiPriority w:val="21"/>
    <w:qFormat/>
    <w:rsid w:val="000A3451"/>
    <w:rPr>
      <w:i/>
      <w:iCs/>
      <w:color w:val="0F4761" w:themeColor="accent1" w:themeShade="BF"/>
    </w:rPr>
  </w:style>
  <w:style w:type="paragraph" w:styleId="IntenseQuote">
    <w:name w:val="Intense Quote"/>
    <w:basedOn w:val="Normal"/>
    <w:next w:val="Normal"/>
    <w:link w:val="IntenseQuoteChar"/>
    <w:uiPriority w:val="30"/>
    <w:qFormat/>
    <w:rsid w:val="000A34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451"/>
    <w:rPr>
      <w:i/>
      <w:iCs/>
      <w:color w:val="0F4761" w:themeColor="accent1" w:themeShade="BF"/>
    </w:rPr>
  </w:style>
  <w:style w:type="character" w:styleId="IntenseReference">
    <w:name w:val="Intense Reference"/>
    <w:basedOn w:val="DefaultParagraphFont"/>
    <w:uiPriority w:val="32"/>
    <w:qFormat/>
    <w:rsid w:val="000A3451"/>
    <w:rPr>
      <w:b/>
      <w:bCs/>
      <w:smallCaps/>
      <w:color w:val="0F4761" w:themeColor="accent1" w:themeShade="BF"/>
      <w:spacing w:val="5"/>
    </w:rPr>
  </w:style>
  <w:style w:type="paragraph" w:customStyle="1" w:styleId="font-claude-response-body">
    <w:name w:val="font-claude-response-body"/>
    <w:basedOn w:val="Normal"/>
    <w:rsid w:val="000A345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A3451"/>
    <w:rPr>
      <w:b/>
      <w:bCs/>
    </w:rPr>
  </w:style>
  <w:style w:type="character" w:styleId="Emphasis">
    <w:name w:val="Emphasis"/>
    <w:basedOn w:val="DefaultParagraphFont"/>
    <w:uiPriority w:val="20"/>
    <w:qFormat/>
    <w:rsid w:val="000A3451"/>
    <w:rPr>
      <w:i/>
      <w:iCs/>
    </w:rPr>
  </w:style>
  <w:style w:type="paragraph" w:customStyle="1" w:styleId="whitespace-normal">
    <w:name w:val="whitespace-normal"/>
    <w:basedOn w:val="Normal"/>
    <w:rsid w:val="000A345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0A3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451"/>
  </w:style>
  <w:style w:type="paragraph" w:styleId="Footer">
    <w:name w:val="footer"/>
    <w:basedOn w:val="Normal"/>
    <w:link w:val="FooterChar"/>
    <w:uiPriority w:val="99"/>
    <w:unhideWhenUsed/>
    <w:rsid w:val="000A3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451"/>
  </w:style>
  <w:style w:type="character" w:styleId="Hyperlink">
    <w:name w:val="Hyperlink"/>
    <w:basedOn w:val="DefaultParagraphFont"/>
    <w:uiPriority w:val="99"/>
    <w:unhideWhenUsed/>
    <w:rsid w:val="000A3451"/>
    <w:rPr>
      <w:color w:val="467886" w:themeColor="hyperlink"/>
      <w:u w:val="single"/>
    </w:rPr>
  </w:style>
  <w:style w:type="character" w:styleId="UnresolvedMention">
    <w:name w:val="Unresolved Mention"/>
    <w:basedOn w:val="DefaultParagraphFont"/>
    <w:uiPriority w:val="99"/>
    <w:semiHidden/>
    <w:unhideWhenUsed/>
    <w:rsid w:val="000A3451"/>
    <w:rPr>
      <w:color w:val="605E5C"/>
      <w:shd w:val="clear" w:color="auto" w:fill="E1DFDD"/>
    </w:rPr>
  </w:style>
  <w:style w:type="character" w:styleId="PageNumber">
    <w:name w:val="page number"/>
    <w:basedOn w:val="DefaultParagraphFont"/>
    <w:uiPriority w:val="99"/>
    <w:semiHidden/>
    <w:unhideWhenUsed/>
    <w:rsid w:val="00767238"/>
  </w:style>
  <w:style w:type="character" w:styleId="FollowedHyperlink">
    <w:name w:val="FollowedHyperlink"/>
    <w:basedOn w:val="DefaultParagraphFont"/>
    <w:uiPriority w:val="99"/>
    <w:semiHidden/>
    <w:unhideWhenUsed/>
    <w:rsid w:val="00F97FB9"/>
    <w:rPr>
      <w:color w:val="96607D" w:themeColor="followedHyperlink"/>
      <w:u w:val="single"/>
    </w:rPr>
  </w:style>
  <w:style w:type="paragraph" w:styleId="NormalWeb">
    <w:name w:val="Normal (Web)"/>
    <w:basedOn w:val="Normal"/>
    <w:uiPriority w:val="99"/>
    <w:semiHidden/>
    <w:unhideWhenUsed/>
    <w:rsid w:val="007716E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has-text-align-center">
    <w:name w:val="has-text-align-center"/>
    <w:basedOn w:val="Normal"/>
    <w:rsid w:val="00482E2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clearpolicy.app/?utm_source=word&amp;utm_campaign=church-staff-social-media-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1023</Words>
  <Characters>5945</Characters>
  <Application>Microsoft Office Word</Application>
  <DocSecurity>0</DocSecurity>
  <Lines>123</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ClearPolicy</dc:creator>
  <cp:keywords/>
  <dc:description>Disclaimer: This template is provided for informational purposes only and does not constitute legal or tax advice. Church benevolence programs involve complex IRS requirements. Consult a qualified church attorney or CPA before implementing this policy, particularly regarding employee assistance and vendor payment reporting.</dc:description>
  <cp:lastModifiedBy>Roy McKenzie</cp:lastModifiedBy>
  <cp:revision>2</cp:revision>
  <dcterms:created xsi:type="dcterms:W3CDTF">2026-03-20T18:07:00Z</dcterms:created>
  <dcterms:modified xsi:type="dcterms:W3CDTF">2026-06-23T18:19:00Z</dcterms:modified>
  <cp:category/>
</cp:coreProperties>
</file>